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pacing w:val="20"/>
        </w:rPr>
        <w:t>МИНИСТЕРСТВО НАУКИ И</w:t>
      </w:r>
      <w:r>
        <w:rPr>
          <w:spacing w:val="20"/>
        </w:rPr>
        <w:t xml:space="preserve"> </w:t>
      </w:r>
      <w:r>
        <w:rPr>
          <w:b/>
          <w:spacing w:val="20"/>
        </w:rPr>
        <w:t>ВЫСШЕГО ОБРАЗОВАНИЯ РОССИЙСКОЙ ФЕДЕРАЦИИ</w:t>
      </w:r>
    </w:p>
    <w:p>
      <w:pPr>
        <w:pStyle w:val="Normal"/>
        <w:jc w:val="center"/>
        <w:rPr/>
      </w:pPr>
      <w:r>
        <w:rPr>
          <w:sz w:val="20"/>
        </w:rPr>
        <w:t xml:space="preserve">ФЕДЕРАЛЬНОЕ ГОСУДАРСТВЕННОЕ АВТОНОМНОЕ ОБРАЗОВАТЕЛЬНОЕ УЧРЕЖДЕНИЕ </w:t>
      </w:r>
    </w:p>
    <w:p>
      <w:pPr>
        <w:pStyle w:val="Normal"/>
        <w:jc w:val="center"/>
        <w:rPr/>
      </w:pPr>
      <w:r>
        <w:rPr>
          <w:sz w:val="20"/>
        </w:rPr>
        <w:t>ВЫСШЕГО ОБРАЗОВАНИЯ</w:t>
      </w:r>
    </w:p>
    <w:p>
      <w:pPr>
        <w:pStyle w:val="Normal"/>
        <w:jc w:val="center"/>
        <w:rPr/>
      </w:pPr>
      <w:r>
        <w:rPr/>
        <w:t>«Национальный исследовательский ядерный университет «МИФИ»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Обнинский институт атомной энергетики –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>
      <w:pPr>
        <w:pStyle w:val="Normal"/>
        <w:jc w:val="center"/>
        <w:rPr/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>
      <w:pPr>
        <w:pStyle w:val="Normal"/>
        <w:ind w:right="-5" w:hanging="0"/>
        <w:jc w:val="center"/>
        <w:rPr/>
      </w:pPr>
      <w:r>
        <w:rPr>
          <w:b/>
          <w:sz w:val="28"/>
        </w:rPr>
        <w:t>(ИАТЭ НИЯУ МИФИ)</w:t>
      </w:r>
    </w:p>
    <w:p>
      <w:pPr>
        <w:pStyle w:val="Normal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</w:r>
    </w:p>
    <w:tbl>
      <w:tblPr>
        <w:tblW w:w="4219" w:type="dxa"/>
        <w:jc w:val="left"/>
        <w:tblInd w:w="563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9"/>
      </w:tblGrid>
      <w:tr>
        <w:trPr>
          <w:cantSplit w:val="true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>
        <w:trPr>
          <w:cantSplit w:val="true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spacing w:before="60" w:after="0"/>
              <w:rPr/>
            </w:pPr>
            <w:r>
              <w:rPr>
                <w:sz w:val="28"/>
                <w:szCs w:val="28"/>
              </w:rPr>
              <w:t>Начальник отделения ЯФиТ</w:t>
            </w:r>
          </w:p>
          <w:p>
            <w:pPr>
              <w:pStyle w:val="Normal"/>
              <w:spacing w:before="60" w:after="0"/>
              <w:rPr/>
            </w:pPr>
            <w:r>
              <w:rPr>
                <w:sz w:val="28"/>
                <w:szCs w:val="28"/>
              </w:rPr>
              <w:t>____________  Д.С. Самохин</w:t>
            </w:r>
          </w:p>
        </w:tc>
      </w:tr>
      <w:tr>
        <w:trPr>
          <w:cantSplit w:val="true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«______»____________ 20__ г.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ПРОГРАММА </w:t>
      </w:r>
      <w:r>
        <w:rPr>
          <w:b/>
          <w:sz w:val="32"/>
          <w:szCs w:val="32"/>
        </w:rPr>
        <w:t>ПРОИЗВОДСТВЕННОЙ</w:t>
      </w:r>
      <w:r>
        <w:rPr>
          <w:b/>
          <w:sz w:val="32"/>
          <w:szCs w:val="32"/>
        </w:rPr>
        <w:t xml:space="preserve"> ПРАКТИКИ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136"/>
      </w:tblGrid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Код и  название специальности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профиля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8"/>
                <w:szCs w:val="28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название специализации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418" w:right="567" w:header="0" w:top="851" w:footer="0" w:bottom="851" w:gutter="0"/>
          <w:pgNumType w:fmt="decimal"/>
          <w:formProt w:val="false"/>
          <w:textDirection w:val="lrTb"/>
          <w:docGrid w:type="default" w:linePitch="326" w:charSpace="4294961151"/>
        </w:sectPr>
        <w:pStyle w:val="Normal"/>
        <w:spacing w:lineRule="auto" w:line="276"/>
        <w:ind w:left="426" w:hanging="0"/>
        <w:jc w:val="center"/>
        <w:rPr/>
      </w:pPr>
      <w:r>
        <w:rPr>
          <w:b/>
          <w:sz w:val="28"/>
          <w:szCs w:val="28"/>
        </w:rPr>
        <w:t>г. Обнинск 20__г.</w:t>
      </w:r>
    </w:p>
    <w:p>
      <w:pPr>
        <w:pStyle w:val="Normal"/>
        <w:rPr/>
      </w:pPr>
      <w:r>
        <w:rPr>
          <w:sz w:val="28"/>
          <w:szCs w:val="28"/>
        </w:rPr>
        <w:t xml:space="preserve">Программа составлена в соответствии с ОС НИЯУ МИФИ по направлению подготовки 14.03.01 «Ядерная энергетика и теплофизика»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Программу составили: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___________________ Нахабов А.В., к.т.н., доцент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>Рецензент: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___________________ Соболев А.В., ст. преподаватель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" w:hanging="0"/>
        <w:jc w:val="both"/>
        <w:rPr/>
      </w:pPr>
      <w:r>
        <w:rPr>
          <w:sz w:val="28"/>
          <w:szCs w:val="28"/>
        </w:rPr>
        <w:t>Программа рассмотрена на заседании отделения ЯФиТ(О)</w:t>
      </w:r>
    </w:p>
    <w:p>
      <w:pPr>
        <w:pStyle w:val="Normal"/>
        <w:ind w:right="-284" w:hanging="0"/>
        <w:jc w:val="both"/>
        <w:rPr/>
      </w:pPr>
      <w:r>
        <w:rPr>
          <w:sz w:val="28"/>
          <w:szCs w:val="28"/>
        </w:rPr>
        <w:t>(протокол №       от  «   »                      201  г.)</w:t>
      </w:r>
    </w:p>
    <w:p>
      <w:pPr>
        <w:pStyle w:val="Normal"/>
        <w:ind w:righ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before="60" w:after="0"/>
              <w:rPr/>
            </w:pPr>
            <w:r>
              <w:rPr>
                <w:sz w:val="28"/>
                <w:szCs w:val="28"/>
              </w:rPr>
              <w:t>Начальник отделения  ЯФиТ</w:t>
            </w:r>
          </w:p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____________________ Д.С. Самохин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«____»____________________20__  г.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Style w:val="FontStyle140"/>
        </w:rPr>
      </w:pPr>
      <w:r>
        <w:rPr/>
      </w:r>
    </w:p>
    <w:p>
      <w:pPr>
        <w:pStyle w:val="Normal"/>
        <w:pBdr>
          <w:bottom w:val="single" w:sz="12" w:space="1" w:color="00000A"/>
        </w:pBdr>
        <w:jc w:val="center"/>
        <w:rPr>
          <w:rStyle w:val="FontStyle140"/>
        </w:rPr>
      </w:pPr>
      <w:r>
        <w:rPr/>
      </w:r>
    </w:p>
    <w:p>
      <w:pPr>
        <w:pStyle w:val="Normal"/>
        <w:widowControl/>
        <w:pBdr>
          <w:bottom w:val="single" w:sz="12" w:space="1" w:color="00000A"/>
        </w:pBdr>
        <w:spacing w:lineRule="auto" w:line="276" w:before="0" w:after="200"/>
        <w:jc w:val="center"/>
        <w:rPr>
          <w:rStyle w:val="FontStyle140"/>
          <w:b/>
          <w:b/>
          <w:sz w:val="28"/>
          <w:szCs w:val="28"/>
        </w:rPr>
      </w:pPr>
      <w:bookmarkStart w:id="0" w:name="bookmark26"/>
      <w:bookmarkStart w:id="1" w:name="bookmark26"/>
      <w:bookmarkEnd w:id="1"/>
      <w:r>
        <w:rPr>
          <w:b/>
          <w:sz w:val="28"/>
          <w:szCs w:val="28"/>
        </w:rPr>
      </w:r>
      <w:r>
        <w:br w:type="page"/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/>
      </w:pPr>
      <w:r>
        <w:rPr>
          <w:b/>
          <w:sz w:val="28"/>
          <w:szCs w:val="28"/>
        </w:rPr>
        <w:t xml:space="preserve">1. </w:t>
      </w:r>
      <w:r>
        <w:rPr>
          <w:rStyle w:val="FontStyle137"/>
          <w:b/>
          <w:sz w:val="28"/>
          <w:szCs w:val="28"/>
        </w:rPr>
        <w:t>ЦЕЛИ ПРОИЗВОДСТВЕННОЙ ПРАКТИКИ:</w:t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Целями производственной практики являются: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spacing w:val="-2"/>
          <w:sz w:val="28"/>
          <w:szCs w:val="28"/>
        </w:rPr>
        <w:t>приближение теоретического обучения к практическим задачам производства, закрепления теоретических и практических знаний, полученных студентами на протяжении всего периода обучения в институте</w:t>
      </w:r>
      <w:r>
        <w:rPr>
          <w:rStyle w:val="FontStyle137"/>
          <w:sz w:val="28"/>
          <w:szCs w:val="28"/>
        </w:rPr>
        <w:t>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spacing w:val="-2"/>
          <w:sz w:val="28"/>
          <w:szCs w:val="28"/>
        </w:rPr>
        <w:t>расширение технического кругозора</w:t>
      </w:r>
      <w:r>
        <w:rPr>
          <w:rStyle w:val="FontStyle137"/>
          <w:sz w:val="28"/>
          <w:szCs w:val="28"/>
        </w:rPr>
        <w:t>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spacing w:val="-2"/>
          <w:sz w:val="28"/>
          <w:szCs w:val="28"/>
        </w:rPr>
        <w:t>детальное ознакомление с производством.</w:t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ind w:left="720" w:hanging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rPr>
          <w:rStyle w:val="FontStyle137"/>
          <w:b/>
          <w:b/>
          <w:sz w:val="28"/>
          <w:szCs w:val="28"/>
        </w:rPr>
      </w:pPr>
      <w:r>
        <w:rPr>
          <w:rStyle w:val="FontStyle137"/>
          <w:b/>
          <w:sz w:val="28"/>
          <w:szCs w:val="28"/>
        </w:rPr>
        <w:t>2. ЗАДАЧИ ПРОИЗВОДСТВЕННОЙ ПРАКТИКИ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достижения целей </w:t>
      </w:r>
      <w:r>
        <w:rPr>
          <w:rStyle w:val="FontStyle137"/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 в качестве основных задач определены: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систематизация и углубление практических знаний по тематики работы;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приобретение опыта использования вычислительной техники в работе и при решении практических задач;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изучение правил техники безопасности, радиационной, ядерной безопасности и мероприятий по охране труда на конкретных рабочих местах;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приобретения навыков производственной работы;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изучение и подбор материалов, необходимых для выпускной квалификационной работы.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тепловой схемы АЭС и основного оборудование реакторного, турбинного и других цехов АЭС;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организацией работы цехов АЭС;</w:t>
      </w:r>
    </w:p>
    <w:p>
      <w:pPr>
        <w:pStyle w:val="ListParagraph"/>
        <w:widowControl/>
        <w:numPr>
          <w:ilvl w:val="0"/>
          <w:numId w:val="3"/>
        </w:numPr>
        <w:ind w:left="720" w:right="-115" w:hanging="36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организацией работы цехов или подразделений других предприятий и организаций, на которых студент проходит практику.</w:t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ind w:left="360" w:hanging="0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1"/>
        <w:widowControl/>
        <w:tabs>
          <w:tab w:val="left" w:pos="9792" w:leader="none"/>
        </w:tabs>
        <w:spacing w:lineRule="exact" w:line="355" w:before="29" w:after="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2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3. ФОРМЫ И СПОСОБЫ ПРОВЕДЕНИЯ ПРОИЗВОДСТВЕННОЙ ПРАКТИКИ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4. МЕСТО ПРОИЗВОДСТВЕННОЙ ПРАКТИКИ В СТРУКТУРЕ ООП</w:t>
      </w:r>
    </w:p>
    <w:p>
      <w:pPr>
        <w:pStyle w:val="Style99"/>
        <w:widowControl/>
        <w:spacing w:lineRule="auto" w:line="240"/>
        <w:ind w:hanging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Style99"/>
        <w:widowControl/>
        <w:spacing w:lineRule="auto" w:line="240"/>
        <w:ind w:hanging="0"/>
        <w:rPr>
          <w:rStyle w:val="FontStyle138"/>
          <w:i w:val="false"/>
          <w:i w:val="false"/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базируется на знаниях, полученных студентами при изучении курсов: 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Б1.Б2 - История; 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sz w:val="28"/>
          <w:szCs w:val="28"/>
        </w:rPr>
        <w:t>Б1.Б3 – Философия;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Б1.Б4 – Экономика;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Б1.В1 - </w:t>
      </w:r>
      <w:r>
        <w:rPr>
          <w:sz w:val="28"/>
          <w:szCs w:val="28"/>
        </w:rPr>
        <w:t>Философия науки;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Б1. ДВ2 – Методология и история ядерной энергетики;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Б2.В4 – Информатика и информационные технологии;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>Б2.Б6 – Техническая термодинамика;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rStyle w:val="FontStyle138"/>
          <w:i w:val="false"/>
          <w:sz w:val="28"/>
          <w:szCs w:val="28"/>
        </w:rPr>
        <w:t xml:space="preserve">Б2.В7 - </w:t>
      </w:r>
      <w:r>
        <w:rPr>
          <w:sz w:val="28"/>
          <w:szCs w:val="28"/>
        </w:rPr>
        <w:t>Тепломассообмен в ЯЭУ;</w:t>
      </w:r>
    </w:p>
    <w:p>
      <w:pPr>
        <w:pStyle w:val="Style99"/>
        <w:widowControl/>
        <w:numPr>
          <w:ilvl w:val="0"/>
          <w:numId w:val="4"/>
        </w:numPr>
        <w:spacing w:lineRule="auto" w:line="240"/>
        <w:rPr>
          <w:iCs/>
          <w:sz w:val="28"/>
          <w:szCs w:val="28"/>
        </w:rPr>
      </w:pPr>
      <w:r>
        <w:rPr>
          <w:sz w:val="28"/>
          <w:szCs w:val="28"/>
        </w:rPr>
        <w:t>Б3.Б7 – Безопасность жизнедеятельности.</w:t>
      </w:r>
    </w:p>
    <w:p>
      <w:pPr>
        <w:pStyle w:val="Style99"/>
        <w:widowControl/>
        <w:spacing w:lineRule="auto" w:line="240"/>
        <w:rPr>
          <w:rStyle w:val="FontStyle138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9"/>
        <w:widowControl/>
        <w:spacing w:lineRule="auto" w:line="240"/>
        <w:ind w:firstLine="360"/>
        <w:rPr>
          <w:sz w:val="28"/>
          <w:szCs w:val="28"/>
        </w:rPr>
      </w:pPr>
      <w:r>
        <w:rPr>
          <w:sz w:val="28"/>
          <w:szCs w:val="28"/>
        </w:rPr>
        <w:t>Прохождение данной практики необходимо как предшествующее для следующих составляющих РУП.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Б3.Б2.2 – Детали машин и основы конструирования;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Б3.В2 – Атомные электростанции;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Б3.В3 – Монтаж оборудования и строительных конструкций. Подъемно-транспортные механизмы;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Б3.Б8 – Управление, организация и планирование производства;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Б3.В4 – Диагностика оборудования АЭС;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Б3.ДВ2 Основы строительства АЭС;</w:t>
      </w:r>
    </w:p>
    <w:p>
      <w:pPr>
        <w:pStyle w:val="Style131"/>
        <w:widowControl/>
        <w:numPr>
          <w:ilvl w:val="0"/>
          <w:numId w:val="1"/>
        </w:numPr>
        <w:tabs>
          <w:tab w:val="left" w:pos="9792" w:leader="none"/>
        </w:tabs>
        <w:spacing w:lineRule="exact" w:line="355" w:before="29" w:after="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Б3.ДВ3 – Ремонтные и пуско-наладочные работы на АЭС;</w:t>
      </w:r>
    </w:p>
    <w:p>
      <w:pPr>
        <w:pStyle w:val="Style99"/>
        <w:widowControl/>
        <w:numPr>
          <w:ilvl w:val="0"/>
          <w:numId w:val="1"/>
        </w:numPr>
        <w:spacing w:lineRule="auto" w:line="240"/>
        <w:rPr>
          <w:rStyle w:val="FontStyle138"/>
          <w:sz w:val="28"/>
          <w:szCs w:val="28"/>
        </w:rPr>
      </w:pPr>
      <w:r>
        <w:rPr>
          <w:rStyle w:val="FontStyle137"/>
          <w:sz w:val="28"/>
          <w:szCs w:val="28"/>
        </w:rPr>
        <w:t>Выполнение выпускной квалификационной работы</w:t>
      </w:r>
    </w:p>
    <w:p>
      <w:pPr>
        <w:pStyle w:val="Style99"/>
        <w:widowControl/>
        <w:spacing w:lineRule="auto" w:line="240"/>
        <w:ind w:hanging="0"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 xml:space="preserve">5. МЕСТО, ВРЕМЯ ПРОВЕДЕНИЯ, ОБЪЕМ И ПРОДОЛЖИТЕЛЬНОСТЬ ПРОИЗВОДСТВЕННОЙ ПРАКТИКИ 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/>
      </w:r>
    </w:p>
    <w:p>
      <w:pPr>
        <w:pStyle w:val="Style39"/>
        <w:widowControl/>
        <w:tabs>
          <w:tab w:val="left" w:pos="317" w:leader="none"/>
        </w:tabs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Местами проведения производственной практики являются предприятия и учреждения Концерна «Ростатом» - АЭС, НИИ, Конструкторские бюро, Химпрома, Газпрома, предприятий региона, кафедрах ИАТЭ НИЯУ МИФИ.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Основной формой проведения практики является самостоятельное выполнение студентами производственных функций на конкретных рабочих местах и работа в составе группы, бригады и т. п. Предусматривается также проведение отдельных теоретических занятий, производственных экскурсий, самостоятельное изучение студентами предоставленной им специализированной  литературы.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В период производственной практики студент может работать на технической должности в одном из подразделений предприятий, лаборатории выпускающей кафедры, а также на предприятиях, работающих по профилю кафедры (проектно-конструкторских, монтажно-наладочных и ремонтных предприятиях, цехах наладки и испытания оборудования, цехах обеспечивающих систем, отделах модернизации и реконструкции оборудования и строительных конструкций на атомных электростанций). В течение всего периода практики студент, как правило, занимает одно рабочее место и выполняет все задания, возложенные на него руководителем практики от предприятия. Место и содержание его работы должно соответствовать специальности.</w:t>
      </w:r>
    </w:p>
    <w:p>
      <w:pPr>
        <w:pStyle w:val="Style56"/>
        <w:widowControl/>
        <w:spacing w:lineRule="auto" w:line="24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Style56"/>
        <w:widowControl/>
        <w:spacing w:lineRule="auto" w:lin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проводится в соответствии с учебным планом после окончания 6 семестра в местах проведения практики.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tabs>
          <w:tab w:val="left" w:pos="5702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Общий объём производственной практики составляет 4 зачетные единицы.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Продолжительность практики 2 недели</w:t>
      </w:r>
      <w:bookmarkStart w:id="2" w:name="_GoBack"/>
      <w:bookmarkEnd w:id="2"/>
      <w:r>
        <w:rPr>
          <w:rStyle w:val="FontStyle142"/>
          <w:sz w:val="28"/>
          <w:szCs w:val="28"/>
        </w:rPr>
        <w:t xml:space="preserve"> (плюс учебно-исследовательская работа бакалавра) или 144 академических часа.</w:t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6"/>
        <w:widowControl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2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ПЕРЕЧЕНЬ ПЛАНИРУЕМЫХ РЕЗУЛЬТАТОВ ОБУЧЕНИЯ ПРИ ПРОХОЖДЕНИИ ПРОИЗВОДСТВЕННОЙ ПРАКТИКИ, СООТНЕСЁННЫХ С ПЛАНИРУЕМЫМИ РЕЗУЛЬТАТАМИ ОСВОЕНИЯ ООП</w:t>
      </w:r>
    </w:p>
    <w:p>
      <w:pPr>
        <w:pStyle w:val="Style22"/>
        <w:widowControl/>
        <w:spacing w:lineRule="auto" w:line="240"/>
        <w:ind w:firstLine="5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прохождения производственной практики у обучающегося формируются компетенции, и по итогам практики обучающийся должен продемонстрировать следующие результаты:</w:t>
      </w:r>
    </w:p>
    <w:tbl>
      <w:tblPr>
        <w:tblW w:w="9781" w:type="dxa"/>
        <w:jc w:val="left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842"/>
        <w:gridCol w:w="3828"/>
        <w:gridCol w:w="4111"/>
      </w:tblGrid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101"/>
              <w:widowControl/>
              <w:spacing w:lineRule="auto" w:line="240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Код компетенции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101"/>
              <w:widowControl/>
              <w:spacing w:lineRule="auto" w:line="240"/>
              <w:ind w:left="70" w:hanging="0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Результаты освоения ООП</w:t>
            </w:r>
          </w:p>
          <w:p>
            <w:pPr>
              <w:pStyle w:val="Style98"/>
              <w:widowControl/>
              <w:spacing w:lineRule="auto" w:line="240"/>
              <w:ind w:left="70" w:hanging="0"/>
              <w:jc w:val="center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 xml:space="preserve">Содержание компетенций </w:t>
            </w:r>
          </w:p>
          <w:p>
            <w:pPr>
              <w:pStyle w:val="Style98"/>
              <w:widowControl/>
              <w:spacing w:lineRule="auto" w:line="240"/>
              <w:ind w:left="70" w:hanging="0"/>
              <w:jc w:val="center"/>
              <w:rPr>
                <w:rStyle w:val="FontStyle133"/>
                <w:sz w:val="28"/>
                <w:szCs w:val="28"/>
              </w:rPr>
            </w:pPr>
            <w:r>
              <w:rPr>
                <w:rStyle w:val="FontStyle133"/>
                <w:sz w:val="24"/>
                <w:szCs w:val="24"/>
              </w:rPr>
              <w:t>(в соответствии с ФГОС)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101"/>
              <w:widowControl/>
              <w:spacing w:lineRule="auto" w:line="240"/>
              <w:ind w:left="14" w:right="-40" w:hanging="0"/>
              <w:jc w:val="center"/>
              <w:rPr>
                <w:rStyle w:val="FontStyle134"/>
                <w:sz w:val="28"/>
                <w:szCs w:val="28"/>
              </w:rPr>
            </w:pPr>
            <w:r>
              <w:rPr>
                <w:rStyle w:val="FontStyle134"/>
                <w:sz w:val="28"/>
                <w:szCs w:val="28"/>
              </w:rPr>
              <w:t>Перечень планируемых результатов обучения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к обобщению, анализу, восприятию информации, постановке цели и выбору путей ее достижения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источники информации;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пользоваться источниками информации;</w:t>
            </w:r>
          </w:p>
          <w:p>
            <w:pPr>
              <w:pStyle w:val="Style201"/>
              <w:widowControl/>
              <w:tabs>
                <w:tab w:val="left" w:pos="3983" w:leader="none"/>
              </w:tabs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widowControl/>
              <w:tabs>
                <w:tab w:val="left" w:pos="3983" w:leader="none"/>
              </w:tabs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работы с современными источниками информации.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ОК-11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применять основные методы, способы и средства получения, хранения, переработки информации, готовностью использовать компьютер как средство работы с информацией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пользовательские компьютерные программы;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компьютер для получения, хранения и переработки информации;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составления таблиц, графиков, презентаций.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законы логики;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основные законы логики для обоснования выводов и заключений по рассматриваемой проблеме;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и приемами обоснования своей точки зрения и выводов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понимать роль искусства, стремиться к эстетическому развитию и самосовершенствованию,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историю своего отечества, его выдающихся государственных деятелей и представителей искусства;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слушать и понимать иную отличную от своей точку зрения на литературу и искусство;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ведения дискуссии, убеждения в своей точке зрения.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ОК-14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понимать и анализировать экономические проблемы и общественные процессы, быть активным субъектом экономической деятельности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экономического развития общества;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формулировать экономическую целесообразность принятого решения: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обоснования и доказательства экономической целесообразности принятого решения.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ОК-15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Права и обязанности гражданина по получению и использованию информации;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Обосновать свое право на получение информации, в том числе и закрытой;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Способами защиты информации.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и готовностью использовать информационные технологии, в том числе современные средства компьютерной графики в своей предметной области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пользовательские компьютерные программы;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компьютер для получения, хранения и переработки информации;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составления таблиц, графиков, презентаций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ПК-5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владением основными методами защиты производственного персонала и населения от последствий возможных аварий, катастроф, стихийных бедствий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Вредные и опасные производственные факторы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Выбирать средства индивидуальной защиты в зависимости от конкретного вредного или опасного производственного фактора;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Способами оказания первой помощи при воздействии вредного или опасного производственного фактора на человека.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формировать законченное представление о принятых решениях и полученных результатах в виде отчета с его публикацией (публичной защитой)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 xml:space="preserve">Знать: 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основные законы логики;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widowControl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использовать основные законы логики для обоснования выводов и заключений по рассматриваемой проблеме;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и приемами обоснования своей точки зрения и выводов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ПК-10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выполнять работы по стандартизации и сертификации технических средств, материалов и оборудования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Нормативно-техническую документацию регламентирующую проектирование, изготовление и эксплуатацию оборудования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Различать Государственные и отраслевые стандарты, стандарты предприятий и технические условия;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Методами использования в своей проектной деятельности стандартными изделиями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готовностью к участию в исследовании и испытании основного оборудования атомных электростанций в процессе разработки, создания, монтажа, наладки и эксплуатации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Знать: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Номенклатуру оборудования энергоблока АЭС;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Уметь: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Разрабатывать программы испытания оборудования в процессе его монтажа и наладки;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Способами и методами диагностики дефектов и неисправностей оборудования в процессе их монтажа, наладки и испытания.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ПК-19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74"/>
              <w:widowControl/>
              <w:rPr>
                <w:sz w:val="28"/>
                <w:szCs w:val="28"/>
              </w:rPr>
            </w:pPr>
            <w:r>
              <w:rPr>
                <w:rStyle w:val="FontStyle33"/>
              </w:rPr>
              <w:t>способностью выбирать оборудование для замены в процессе эксплуатации и оптимальные режимы его работы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Знать:</w:t>
            </w:r>
          </w:p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Номенклатуру, состав и комплектацию основного, вспомогательного и обеспечивающего оборудования АЭС;</w:t>
            </w:r>
          </w:p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Уметь:</w:t>
            </w:r>
          </w:p>
          <w:p>
            <w:pPr>
              <w:pStyle w:val="Style97"/>
              <w:widowControl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Выбирать из всего многообразия номенклатуры оборудование и комплектующие с точки зрения оптимальности по стоимости, надежности и функциональному назначению;</w:t>
            </w:r>
          </w:p>
          <w:p>
            <w:pPr>
              <w:pStyle w:val="Style201"/>
              <w:spacing w:lineRule="auto" w:line="240"/>
              <w:rPr>
                <w:rStyle w:val="FontStyle138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i w:val="false"/>
                <w:sz w:val="28"/>
                <w:szCs w:val="28"/>
              </w:rPr>
              <w:t>Владеть:</w:t>
            </w:r>
          </w:p>
          <w:p>
            <w:pPr>
              <w:pStyle w:val="Style201"/>
              <w:spacing w:lineRule="auto" w:line="240"/>
              <w:rPr>
                <w:rStyle w:val="FontStyle142"/>
                <w:sz w:val="28"/>
                <w:szCs w:val="28"/>
              </w:rPr>
            </w:pPr>
            <w:r>
              <w:rPr>
                <w:rStyle w:val="FontStyle138"/>
                <w:i w:val="false"/>
                <w:sz w:val="28"/>
                <w:szCs w:val="28"/>
              </w:rPr>
              <w:t>Методами и средствами всех этапов послемонтажных пуско-наладочных</w:t>
            </w:r>
          </w:p>
        </w:tc>
      </w:tr>
    </w:tbl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7. СОДЕРЖАНИЕ ПРОИЗВОДСТВЕННОЙ ПРАКТИКИ</w:t>
      </w:r>
    </w:p>
    <w:tbl>
      <w:tblPr>
        <w:tblStyle w:val="a4"/>
        <w:tblW w:w="91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2293"/>
        <w:gridCol w:w="1116"/>
        <w:gridCol w:w="2004"/>
        <w:gridCol w:w="1155"/>
        <w:gridCol w:w="1964"/>
      </w:tblGrid>
      <w:tr>
        <w:trPr>
          <w:trHeight w:val="1043" w:hRule="atLeast"/>
        </w:trPr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№</w:t>
            </w:r>
          </w:p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п/п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Разделы (этапы) практики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tabs>
                <w:tab w:val="left" w:pos="317" w:leader="none"/>
              </w:tabs>
              <w:spacing w:lineRule="auto" w:line="240" w:before="0" w:after="0"/>
              <w:ind w:left="-103" w:hanging="0"/>
              <w:jc w:val="center"/>
              <w:rPr>
                <w:rStyle w:val="FontStyle140"/>
              </w:rPr>
            </w:pPr>
            <w:r>
              <w:rPr>
                <w:rStyle w:val="FontStyle140"/>
                <w:b w:val="false"/>
              </w:rPr>
              <w:t>Лекции</w:t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 xml:space="preserve">Работа </w:t>
            </w:r>
          </w:p>
          <w:p>
            <w:pPr>
              <w:pStyle w:val="Style39"/>
              <w:tabs>
                <w:tab w:val="left" w:pos="317" w:leader="none"/>
              </w:tabs>
              <w:spacing w:lineRule="auto" w:line="240" w:before="0" w:after="0"/>
              <w:jc w:val="center"/>
              <w:rPr>
                <w:rStyle w:val="FontStyle140"/>
              </w:rPr>
            </w:pPr>
            <w:r>
              <w:rPr>
                <w:rStyle w:val="FontStyle140"/>
                <w:b w:val="false"/>
              </w:rPr>
              <w:t>в подразделении</w:t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tabs>
                <w:tab w:val="left" w:pos="317" w:leader="none"/>
              </w:tabs>
              <w:spacing w:lineRule="auto" w:line="240" w:before="0" w:after="0"/>
              <w:jc w:val="center"/>
              <w:rPr>
                <w:rStyle w:val="FontStyle140"/>
              </w:rPr>
            </w:pPr>
            <w:r>
              <w:rPr>
                <w:rStyle w:val="FontStyle140"/>
                <w:b w:val="false"/>
              </w:rPr>
              <w:t>СРС</w:t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jc w:val="center"/>
              <w:rPr>
                <w:rStyle w:val="FontStyle140"/>
              </w:rPr>
            </w:pPr>
            <w:r>
              <w:rPr>
                <w:rStyle w:val="FontStyle140"/>
              </w:rPr>
              <w:t>Формы текущего контроля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8" w:leader="none"/>
                <w:tab w:val="right" w:pos="8505" w:leader="underscore"/>
              </w:tabs>
              <w:spacing w:lineRule="auto" w:line="240" w:before="0" w:after="0"/>
              <w:rPr/>
            </w:pPr>
            <w:r>
              <w:rPr/>
              <w:t>Производственный инструктаж по ТБ, ознакомление с предприятием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8" w:leader="none"/>
                <w:tab w:val="right" w:pos="8505" w:leader="underscore"/>
              </w:tabs>
              <w:spacing w:lineRule="auto" w:line="240" w:before="0" w:after="0"/>
              <w:rPr/>
            </w:pPr>
            <w:r>
              <w:rPr/>
              <w:t>Ознакомление с подразделением, в котором студент проходит практику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3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  <w:t>Выполнение работы в соответствии с должностными обязанностями рабочего места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64</w:t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4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/>
              <w:t>Изучение литературных данных по теме практики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10</w:t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5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Оформление отчета о практике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10</w:t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6</w:t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2</w:t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64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93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  <w:sz w:val="24"/>
                <w:szCs w:val="24"/>
              </w:rPr>
            </w:pPr>
            <w:r>
              <w:rPr>
                <w:rStyle w:val="FontStyle140"/>
                <w:b w:val="false"/>
                <w:sz w:val="24"/>
                <w:szCs w:val="24"/>
              </w:rPr>
              <w:t>Учебно-исследовательская работа (Распределенная практика)</w:t>
            </w:r>
          </w:p>
        </w:tc>
        <w:tc>
          <w:tcPr>
            <w:tcW w:w="1116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36</w:t>
            </w:r>
          </w:p>
        </w:tc>
        <w:tc>
          <w:tcPr>
            <w:tcW w:w="200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18</w:t>
            </w:r>
          </w:p>
        </w:tc>
        <w:tc>
          <w:tcPr>
            <w:tcW w:w="1964" w:type="dxa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  <w:b w:val="false"/>
                <w:b w:val="false"/>
              </w:rPr>
            </w:pPr>
            <w:r>
              <w:rPr>
                <w:rStyle w:val="FontStyle140"/>
                <w:b w:val="false"/>
              </w:rPr>
              <w:t>Заполнение дневника практики</w:t>
            </w:r>
          </w:p>
        </w:tc>
      </w:tr>
      <w:tr>
        <w:trPr/>
        <w:tc>
          <w:tcPr>
            <w:tcW w:w="9176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Style39"/>
              <w:widowControl/>
              <w:tabs>
                <w:tab w:val="left" w:pos="317" w:leader="none"/>
              </w:tabs>
              <w:spacing w:lineRule="auto" w:line="240" w:before="0" w:after="0"/>
              <w:ind w:hanging="0"/>
              <w:rPr>
                <w:rStyle w:val="FontStyle140"/>
              </w:rPr>
            </w:pPr>
            <w:r>
              <w:rPr>
                <w:rStyle w:val="FontStyle140"/>
              </w:rPr>
              <w:t>Всего: 144 часа (4 единицы трудоемкости)</w:t>
            </w:r>
          </w:p>
        </w:tc>
      </w:tr>
    </w:tbl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ab/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  <w:b w:val="false"/>
          <w:b w:val="false"/>
        </w:rPr>
      </w:pPr>
      <w:r>
        <w:rPr>
          <w:rStyle w:val="FontStyle140"/>
        </w:rPr>
        <w:tab/>
      </w:r>
      <w:r>
        <w:rPr>
          <w:rStyle w:val="FontStyle140"/>
          <w:b w:val="false"/>
        </w:rPr>
        <w:t>Содержание этапов практики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Общее знакомство с предприятием и детальное с цехом (отделом), на базе которого производится практика, ознакомление с правилами внутреннего распорядка предприятия.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Ознакомление с научно-технической литературой по теме практики.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Во время прохождения практики в конструкторском или технологическом отделах ОИЦ «НИКИМТ», Конструкторском отделе ГНЦ РФ ФЭИ им. А.И. Лейпунского, конструкторском отделе НПО «Технология», и других проектно-конструкторских организациях ознакомиться с тематикой выполняемых проектно-конструкторских работ, вместе с руководителем практики от производства выбрать наиболее интересующую студента тему, удовлетворяющую требованиям выпускной квалификационной работы.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При прохождении практики в научно-исследовательских лабораториях ГНЦ РФ ФЭИ им. А.И. Лейпунского или других научно-исследовательских организациях ознакомиться и изучить имеющееся экспериментальное оборудование, современные методы и приборы для измерения экспериментальных параметров, способы обработки, анализа и хранения информации. В ФЭИ ознакомление с нейтронно-активационным анализом и его применением в химии, медицине, экологии. Во время посещения химико-лабораторного корпуса ФЭИ ознакомиться с материалами, используемыми в ядерной энергетики, на АЭС, технологиями обращения с радиоактивными отходами, технологиями очистки радиоактивных вод.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При прохождении практики на АЭС ознакомиться с нормативной документацией, регламентирующей работы по техническому обслуживанию и ремонту оборудования АЭС, и другим работам по профилю цеха (отдела), где студент проходит практику; ознакомиться со специальным оборудованием, приспособлениями и инструментами, применяемыми при этих работах.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При прохождении практики в монтажных и монтажно-наладочных предприятиях  ознакомиться с монтажной документацией на производство монтажа различного оборудования, парком подъемно-транспортных машин и механизмов, критериями выбора подъемно-транспортных средств, монтажной оснастки, вспомогательного оборудования и материалов.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В ходе практики студенты ведут дневник с обязательной ежедневной записью о проделанной работе. Дневник практики является основным отчетным документом, характеризующим и подтверждающим прохождение студентом практики, в котором отражается его текущая работа в процессе практики: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-выданное студенту индивидуальное задание  на практику и сбор материалов к выпускной квалификационной работе;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-календарный план выполнения студентом программы практики с отметками о полноте и уровне его выполнения (план составляется совместно с руководителями практики от кафедры и предприятия);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-анализ состава и содержания выполненной студентом  практической работы с   указанием структуры, объемов, сроков выполнения и её оценки руководителем практики от предприятия.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Дневник практики должен быть удостоверен подписью руководителя практики от организации и печатью организации - базы практики.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Завершающий этап практики - составление отчета, в котором приводится обзор собранных материалов, источники их получения. Отчет о практике составляется индивидуально каждым студентом и должен отражать его деятельность в период практики.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 Оформление полученных результатов и составление отчета. Отчет должен быть достаточно  подробным,  содержать  анализ  литературных  данных,  описание экспериментальных методик, полученных результатов, выводы.</w:t>
      </w:r>
    </w:p>
    <w:p>
      <w:pPr>
        <w:pStyle w:val="Normal"/>
        <w:tabs>
          <w:tab w:val="right" w:pos="9639" w:leader="underscore"/>
        </w:tabs>
        <w:spacing w:lineRule="auto" w:line="288"/>
        <w:ind w:right="-11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По возможности студент совместно с руководителем практики должен сформулировать тему выпускной квалификационной работы и ее содержание.</w:t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8. ФОРМЫ ОТЧЁТНОСТИ И ФОНД ОЦЕНОЧНЫХ СРЕДСТВ ДЛЯ ПРОВЕДЕНИЯ ПРОМЕЖУТОЧНОЙ АТТЕСТАЦИИ ПО ПРОИЗВОДСТВЕННОЙ ПРАКТИКЕ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По итогам </w:t>
      </w:r>
      <w:r>
        <w:rPr>
          <w:rStyle w:val="FontStyle140"/>
          <w:b w:val="false"/>
        </w:rPr>
        <w:t>производственной</w:t>
      </w:r>
      <w:r>
        <w:rPr>
          <w:rStyle w:val="FontStyle140"/>
          <w:b w:val="false"/>
          <w:color w:val="0070C0"/>
        </w:rPr>
        <w:t xml:space="preserve"> </w:t>
      </w:r>
      <w:r>
        <w:rPr>
          <w:rStyle w:val="FontStyle142"/>
          <w:sz w:val="28"/>
          <w:szCs w:val="28"/>
        </w:rPr>
        <w:t>практики студентом составляется отчет о практике.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Защита отчетов по </w:t>
      </w:r>
      <w:r>
        <w:rPr>
          <w:rStyle w:val="FontStyle140"/>
          <w:b w:val="false"/>
        </w:rPr>
        <w:t>производственной</w:t>
      </w:r>
      <w:r>
        <w:rPr>
          <w:rStyle w:val="FontStyle140"/>
          <w:b w:val="false"/>
          <w:color w:val="0070C0"/>
        </w:rPr>
        <w:t xml:space="preserve"> </w:t>
      </w:r>
      <w:r>
        <w:rPr>
          <w:rStyle w:val="FontStyle142"/>
          <w:sz w:val="28"/>
          <w:szCs w:val="28"/>
        </w:rPr>
        <w:t xml:space="preserve">практике проводится в течение 15 дней после прохождения. 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Защита отчета по </w:t>
      </w:r>
      <w:r>
        <w:rPr>
          <w:rStyle w:val="FontStyle140"/>
          <w:b w:val="false"/>
        </w:rPr>
        <w:t>производственной</w:t>
      </w:r>
      <w:r>
        <w:rPr>
          <w:rStyle w:val="FontStyle142"/>
          <w:sz w:val="28"/>
          <w:szCs w:val="28"/>
        </w:rPr>
        <w:t xml:space="preserve"> практике происходит на заседании кафедры в комиссии, формируемой заведующим выпускающей кафедры.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При защите на комиссию предоставляются:</w:t>
      </w:r>
    </w:p>
    <w:p>
      <w:pPr>
        <w:pStyle w:val="Style22"/>
        <w:widowControl/>
        <w:numPr>
          <w:ilvl w:val="0"/>
          <w:numId w:val="2"/>
        </w:numPr>
        <w:tabs>
          <w:tab w:val="left" w:pos="5549" w:leader="underscore"/>
        </w:tabs>
        <w:spacing w:lineRule="auto" w:line="24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Дневник практики студента.</w:t>
      </w:r>
    </w:p>
    <w:p>
      <w:pPr>
        <w:pStyle w:val="Style22"/>
        <w:widowControl/>
        <w:numPr>
          <w:ilvl w:val="0"/>
          <w:numId w:val="2"/>
        </w:numPr>
        <w:tabs>
          <w:tab w:val="left" w:pos="5549" w:leader="underscore"/>
        </w:tabs>
        <w:spacing w:lineRule="auto" w:line="24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Письменный отчет.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По итогам отчета выставляется дифференцированный зачет.</w:t>
      </w:r>
    </w:p>
    <w:p>
      <w:pPr>
        <w:pStyle w:val="Style22"/>
        <w:widowControl/>
        <w:tabs>
          <w:tab w:val="left" w:pos="5549" w:leader="underscore"/>
        </w:tabs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 xml:space="preserve">типовые вопросы при защите отчета по </w:t>
      </w:r>
      <w:r>
        <w:rPr>
          <w:rStyle w:val="FontStyle140"/>
          <w:b w:val="false"/>
        </w:rPr>
        <w:t>практики</w:t>
      </w:r>
      <w:r>
        <w:rPr>
          <w:rStyle w:val="FontStyle142"/>
          <w:sz w:val="28"/>
          <w:szCs w:val="28"/>
        </w:rPr>
        <w:t xml:space="preserve"> практике</w:t>
      </w:r>
      <w:r>
        <w:rPr>
          <w:rStyle w:val="FontStyle137"/>
          <w:sz w:val="28"/>
          <w:szCs w:val="28"/>
        </w:rPr>
        <w:t>:</w:t>
      </w:r>
    </w:p>
    <w:p>
      <w:pPr>
        <w:pStyle w:val="Style71"/>
        <w:widowControl/>
        <w:numPr>
          <w:ilvl w:val="0"/>
          <w:numId w:val="5"/>
        </w:numPr>
        <w:tabs>
          <w:tab w:val="left" w:pos="413" w:leader="none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 предприятии и подразделении, на котором студент проходил практику.</w:t>
      </w:r>
    </w:p>
    <w:p>
      <w:pPr>
        <w:pStyle w:val="Style71"/>
        <w:widowControl/>
        <w:numPr>
          <w:ilvl w:val="0"/>
          <w:numId w:val="5"/>
        </w:numPr>
        <w:tabs>
          <w:tab w:val="left" w:pos="413" w:leader="none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об обязанностях, выполняемых во время прохождении практики.</w:t>
      </w:r>
    </w:p>
    <w:p>
      <w:pPr>
        <w:pStyle w:val="Style71"/>
        <w:widowControl/>
        <w:numPr>
          <w:ilvl w:val="0"/>
          <w:numId w:val="5"/>
        </w:numPr>
        <w:tabs>
          <w:tab w:val="left" w:pos="413" w:leader="none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Рассказать об оборудовании и технологиях, с которыми студент ознакомился во время прохождения практики.</w:t>
      </w:r>
    </w:p>
    <w:p>
      <w:pPr>
        <w:pStyle w:val="Style71"/>
        <w:widowControl/>
        <w:numPr>
          <w:ilvl w:val="0"/>
          <w:numId w:val="5"/>
        </w:numPr>
        <w:tabs>
          <w:tab w:val="left" w:pos="413" w:leader="none"/>
        </w:tabs>
        <w:jc w:val="both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Представить предложения по теме и структуре выпускной квалификационной работы.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вопросы.</w:t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left" w:pos="413" w:leader="none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tbl>
      <w:tblPr>
        <w:tblW w:w="1013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6"/>
        <w:gridCol w:w="7049"/>
      </w:tblGrid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Оценка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Критерии оценки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Отлично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С26 до 30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должен: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/>
              <w:t>дать исчерпывающие и обоснованные ответы на все поставленные вопросы, правильно и рационально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Хорошо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 21 до 25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/>
              <w:t>дать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Удовлетворительно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 16 до 20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должен: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/>
              <w:t>дать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Неудовлетворительно</w:t>
            </w:r>
          </w:p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До 15 баллов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widowControl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</w:rPr>
              <w:t>Студент должен:</w:t>
            </w:r>
          </w:p>
          <w:p>
            <w:pPr>
              <w:pStyle w:val="Style71"/>
              <w:widowControl/>
              <w:tabs>
                <w:tab w:val="left" w:pos="413" w:leader="none"/>
              </w:tabs>
              <w:ind w:left="413" w:hanging="0"/>
              <w:rPr>
                <w:rStyle w:val="FontStyle134"/>
                <w:b w:val="false"/>
                <w:b w:val="false"/>
                <w:bCs w:val="false"/>
              </w:rPr>
            </w:pPr>
            <w:r>
              <w:rPr/>
              <w:t>не выполнены требования, предъявляемые к знаниям, оцениваемым “удовлетворительно”.</w:t>
            </w:r>
          </w:p>
        </w:tc>
      </w:tr>
    </w:tbl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left="466" w:hanging="466"/>
        <w:rPr>
          <w:sz w:val="28"/>
          <w:szCs w:val="28"/>
        </w:rPr>
      </w:pPr>
      <w:r>
        <w:rPr>
          <w:sz w:val="28"/>
          <w:szCs w:val="28"/>
        </w:rPr>
        <w:t>После защиты оценка проставляется в ведомость, зачетную книжку и в отчет.</w:t>
      </w:r>
    </w:p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left" w:pos="317" w:leader="none"/>
        </w:tabs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9. УЧЕБНО-МЕТОДИЧЕСКОЕ И ИНФОРМАЦИОННОЕ ОБЕСПЕЧЕНИЕ, НЕОБХОДИМОЕ ДЛЯ ПРОВЕДЕНИЯ ПРОИЗВОДСТВЕННОЙ ПРАКТИКИ</w:t>
      </w:r>
    </w:p>
    <w:p>
      <w:pPr>
        <w:pStyle w:val="Style39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а) литература и ресурсы сети «Интернет»:</w:t>
      </w:r>
    </w:p>
    <w:p>
      <w:pPr>
        <w:pStyle w:val="Style75"/>
        <w:widowControl/>
        <w:tabs>
          <w:tab w:val="left" w:pos="1128" w:leader="none"/>
        </w:tabs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ab/>
        <w:t>Студент пользуется литературой и сайтами сети «Интернет», рекомендованными руководителем практики.</w:t>
      </w:r>
    </w:p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87"/>
        <w:widowControl/>
        <w:tabs>
          <w:tab w:val="left" w:pos="-1134" w:leader="none"/>
        </w:tabs>
        <w:spacing w:lineRule="auto" w:line="240"/>
        <w:ind w:right="-70" w:hanging="0"/>
        <w:jc w:val="both"/>
        <w:rPr>
          <w:rStyle w:val="FontStyle140"/>
        </w:rPr>
      </w:pPr>
      <w:r>
        <w:rPr>
          <w:rStyle w:val="FontStyle140"/>
        </w:rPr>
        <w:t xml:space="preserve">10. </w:t>
      </w:r>
      <w:r>
        <w:rPr>
          <w:rStyle w:val="FontStyle141"/>
          <w:i w:val="false"/>
          <w:sz w:val="28"/>
          <w:szCs w:val="28"/>
        </w:rPr>
        <w:t>ОБРАЗОВАТЕЛЬНЫЕ, НАУЧНО-ИССЛЕДОВАТЕЛЬСКИЕ И НАУЧНО-ПРОИЗВОДСТВЕННЫЕ ТЕХНОЛОГИИ И</w:t>
      </w:r>
      <w:r>
        <w:rPr>
          <w:rStyle w:val="FontStyle140"/>
        </w:rPr>
        <w:t xml:space="preserve"> ИНФОРМАЦИОННЫЕ</w:t>
      </w:r>
      <w:r>
        <w:rPr>
          <w:rStyle w:val="FontStyle140"/>
          <w:i/>
        </w:rPr>
        <w:t xml:space="preserve"> </w:t>
      </w:r>
      <w:r>
        <w:rPr>
          <w:rStyle w:val="FontStyle140"/>
        </w:rPr>
        <w:t>ТЕХНОЛОГИИ, ИСПОЛЬЗУЕМЫЕ ПРИ ПРОВЕДЕНИИ ПРОИЗВОДСТВЕННОЙ ПРАКТИКИ</w:t>
      </w:r>
    </w:p>
    <w:p>
      <w:pPr>
        <w:pStyle w:val="Style87"/>
        <w:widowControl/>
        <w:tabs>
          <w:tab w:val="left" w:pos="-1134" w:leader="none"/>
        </w:tabs>
        <w:spacing w:lineRule="auto" w:line="240"/>
        <w:ind w:right="-70" w:hanging="0"/>
        <w:jc w:val="both"/>
        <w:rPr>
          <w:rStyle w:val="FontStyle140"/>
          <w:b w:val="false"/>
          <w:b w:val="false"/>
        </w:rPr>
      </w:pPr>
      <w:r>
        <w:rPr>
          <w:rStyle w:val="FontStyle140"/>
        </w:rPr>
        <w:tab/>
      </w:r>
      <w:r>
        <w:rPr>
          <w:rStyle w:val="FontStyle140"/>
          <w:b w:val="false"/>
        </w:rPr>
        <w:t xml:space="preserve">Студент использует </w:t>
      </w:r>
      <w:r>
        <w:rPr>
          <w:rStyle w:val="FontStyle141"/>
          <w:b w:val="false"/>
          <w:i w:val="false"/>
          <w:sz w:val="28"/>
          <w:szCs w:val="28"/>
        </w:rPr>
        <w:t>образовательные, научно-исследовательские и научно-производственные технологии и</w:t>
      </w:r>
      <w:r>
        <w:rPr>
          <w:rStyle w:val="FontStyle140"/>
          <w:b w:val="false"/>
        </w:rPr>
        <w:t xml:space="preserve"> информационные</w:t>
      </w:r>
      <w:r>
        <w:rPr>
          <w:rStyle w:val="FontStyle140"/>
          <w:b w:val="false"/>
          <w:i/>
        </w:rPr>
        <w:t xml:space="preserve"> </w:t>
      </w:r>
      <w:r>
        <w:rPr>
          <w:rStyle w:val="FontStyle140"/>
          <w:b w:val="false"/>
        </w:rPr>
        <w:t>технологии, имеющиеся на предприятии, на котором он проходит практику.</w:t>
      </w:r>
    </w:p>
    <w:p>
      <w:pPr>
        <w:pStyle w:val="Style87"/>
        <w:widowControl/>
        <w:tabs>
          <w:tab w:val="left" w:pos="-1134" w:leader="none"/>
        </w:tabs>
        <w:spacing w:lineRule="auto" w:line="240"/>
        <w:ind w:right="-70" w:hanging="0"/>
        <w:jc w:val="both"/>
        <w:rPr>
          <w:rStyle w:val="FontStyle140"/>
        </w:rPr>
      </w:pPr>
      <w:r>
        <w:rPr/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 xml:space="preserve">11. УЧЕБНО-МЕТОДИЧЕСКОЕ ОБЕСПЕЧЕНИЕ САМОСТОЯТЕЛЬНОЙ РАБОТЫ СТУДЕНТОВ ПО </w:t>
      </w:r>
      <w:r>
        <w:rPr>
          <w:rStyle w:val="FontStyle140"/>
        </w:rPr>
        <w:t xml:space="preserve">ПРОИЗВОДСТВЕННОЙ </w:t>
      </w:r>
      <w:r>
        <w:rPr>
          <w:rStyle w:val="FontStyle141"/>
          <w:i w:val="false"/>
          <w:sz w:val="28"/>
          <w:szCs w:val="28"/>
        </w:rPr>
        <w:t>ПРАКТИКЕ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производственной практики, более глубокого изучения отдельных вопросов и конструкций, повышения ответственности за порученные работы каждому студенту в начале практики руководителем практики от предприятия выдается индивидуальное задания, которое записывается в дневник. Содержание задания определяется, в основном, местными условиями базы практики и может включать:</w:t>
      </w:r>
    </w:p>
    <w:p>
      <w:pPr>
        <w:pStyle w:val="Normal"/>
        <w:widowControl/>
        <w:numPr>
          <w:ilvl w:val="0"/>
          <w:numId w:val="6"/>
        </w:numPr>
        <w:tabs>
          <w:tab w:val="left" w:pos="360" w:leader="none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материала по спец. вопросу, предложенному преподавателем;</w:t>
      </w:r>
    </w:p>
    <w:p>
      <w:pPr>
        <w:pStyle w:val="Normal"/>
        <w:widowControl/>
        <w:numPr>
          <w:ilvl w:val="0"/>
          <w:numId w:val="6"/>
        </w:numPr>
        <w:tabs>
          <w:tab w:val="left" w:pos="360" w:leader="none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дежурство на рабочих местах;</w:t>
      </w:r>
    </w:p>
    <w:p>
      <w:pPr>
        <w:pStyle w:val="Normal"/>
        <w:widowControl/>
        <w:numPr>
          <w:ilvl w:val="0"/>
          <w:numId w:val="6"/>
        </w:numPr>
        <w:tabs>
          <w:tab w:val="left" w:pos="360" w:leader="none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научно-исследовательских работах;</w:t>
      </w:r>
    </w:p>
    <w:p>
      <w:pPr>
        <w:pStyle w:val="Normal"/>
        <w:widowControl/>
        <w:numPr>
          <w:ilvl w:val="0"/>
          <w:numId w:val="6"/>
        </w:numPr>
        <w:tabs>
          <w:tab w:val="left" w:pos="360" w:leader="none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ремонтных работах;</w:t>
      </w:r>
    </w:p>
    <w:p>
      <w:pPr>
        <w:pStyle w:val="Normal"/>
        <w:widowControl/>
        <w:numPr>
          <w:ilvl w:val="0"/>
          <w:numId w:val="6"/>
        </w:numPr>
        <w:tabs>
          <w:tab w:val="left" w:pos="360" w:leader="none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предложений по улучшению работы оборудования и т.д.</w:t>
      </w:r>
    </w:p>
    <w:p>
      <w:pPr>
        <w:pStyle w:val="Style95"/>
        <w:widowControl/>
        <w:spacing w:lineRule="auto" w:line="240"/>
        <w:ind w:left="374" w:hanging="3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>12. ОПИСАНИЕ МАТЕРИАЛЬНО-ТЕХНИЧЕСКОЙ БАЗЫ, НЕОБХОДИМОЙ ДЛЯ ПРОВЕДЕНИЯ ПРОИЗВОДСТВЕННОЙ ПРАКТИКИ</w:t>
      </w:r>
    </w:p>
    <w:p>
      <w:pPr>
        <w:pStyle w:val="Style26"/>
        <w:tabs>
          <w:tab w:val="right" w:pos="9639" w:leader="underscore"/>
        </w:tabs>
        <w:spacing w:lineRule="auto" w:line="240"/>
        <w:ind w:firstLine="567"/>
        <w:rPr>
          <w:sz w:val="28"/>
          <w:szCs w:val="28"/>
        </w:rPr>
      </w:pPr>
      <w:r>
        <w:rPr>
          <w:sz w:val="28"/>
          <w:szCs w:val="28"/>
        </w:rPr>
        <w:t>Во время прохождения производственной практики студент пользуется лабораторным оборудованием, приборами, вычислительной техникой и программными средствами, которые находятся в соответствующей производственной организации.</w:t>
      </w:r>
    </w:p>
    <w:p>
      <w:pPr>
        <w:pStyle w:val="Style26"/>
        <w:tabs>
          <w:tab w:val="right" w:pos="9639" w:leader="underscore"/>
        </w:tabs>
        <w:spacing w:lineRule="auto" w:line="240"/>
        <w:ind w:firstLine="567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8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0147616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13</w:t>
        </w:r>
        <w:r>
          <w:fldChar w:fldCharType="end"/>
        </w:r>
      </w:p>
      <w:p>
        <w:pPr>
          <w:pStyle w:val="Style151"/>
          <w:widowControl/>
          <w:jc w:val="right"/>
          <w:rPr>
            <w:rStyle w:val="FontStyle143"/>
          </w:rPr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5b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5" w:customStyle="1">
    <w:name w:val="Font Style115"/>
    <w:basedOn w:val="DefaultParagraphFont"/>
    <w:uiPriority w:val="99"/>
    <w:qFormat/>
    <w:rsid w:val="00ca65b2"/>
    <w:rPr>
      <w:rFonts w:ascii="Times New Roman" w:hAnsi="Times New Roman" w:cs="Times New Roman"/>
      <w:sz w:val="22"/>
      <w:szCs w:val="22"/>
    </w:rPr>
  </w:style>
  <w:style w:type="character" w:styleId="FontStyle126" w:customStyle="1">
    <w:name w:val="Font Style126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ca65b2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ca65b2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ca65b2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ca65b2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ca65b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ca65b2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ca65b2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ca65b2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ca65b2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ca65b2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ca65b2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ca65b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ca65b2"/>
    <w:rPr>
      <w:rFonts w:ascii="Times New Roman" w:hAnsi="Times New Roman" w:cs="Times New Roman"/>
      <w:sz w:val="26"/>
      <w:szCs w:val="26"/>
    </w:rPr>
  </w:style>
  <w:style w:type="character" w:styleId="FontStyle111" w:customStyle="1">
    <w:name w:val="Font Style111"/>
    <w:basedOn w:val="DefaultParagraphFont"/>
    <w:uiPriority w:val="99"/>
    <w:qFormat/>
    <w:rsid w:val="00190876"/>
    <w:rPr>
      <w:rFonts w:ascii="Times New Roman" w:hAnsi="Times New Roman" w:cs="Times New Roman"/>
      <w:sz w:val="22"/>
      <w:szCs w:val="22"/>
    </w:rPr>
  </w:style>
  <w:style w:type="character" w:styleId="FontStyle33" w:customStyle="1">
    <w:name w:val="Font Style33"/>
    <w:basedOn w:val="DefaultParagraphFont"/>
    <w:uiPriority w:val="99"/>
    <w:qFormat/>
    <w:rsid w:val="00882497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ba4890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FontStyle143">
    <w:name w:val="Font Style143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Style2"/>
    <w:basedOn w:val="Normal"/>
    <w:uiPriority w:val="99"/>
    <w:qFormat/>
    <w:rsid w:val="00ca65b2"/>
    <w:pPr>
      <w:spacing w:lineRule="exact" w:line="314"/>
      <w:jc w:val="center"/>
    </w:pPr>
    <w:rPr/>
  </w:style>
  <w:style w:type="paragraph" w:styleId="Style51" w:customStyle="1">
    <w:name w:val="Style5"/>
    <w:basedOn w:val="Normal"/>
    <w:uiPriority w:val="99"/>
    <w:qFormat/>
    <w:rsid w:val="00ca65b2"/>
    <w:pPr/>
    <w:rPr/>
  </w:style>
  <w:style w:type="paragraph" w:styleId="Style61" w:customStyle="1">
    <w:name w:val="Style6"/>
    <w:basedOn w:val="Normal"/>
    <w:uiPriority w:val="99"/>
    <w:qFormat/>
    <w:rsid w:val="00ca65b2"/>
    <w:pPr/>
    <w:rPr/>
  </w:style>
  <w:style w:type="paragraph" w:styleId="Style71" w:customStyle="1">
    <w:name w:val="Style7"/>
    <w:basedOn w:val="Normal"/>
    <w:uiPriority w:val="99"/>
    <w:qFormat/>
    <w:rsid w:val="00ca65b2"/>
    <w:pPr/>
    <w:rPr/>
  </w:style>
  <w:style w:type="paragraph" w:styleId="Style111" w:customStyle="1">
    <w:name w:val="Style11"/>
    <w:basedOn w:val="Normal"/>
    <w:uiPriority w:val="99"/>
    <w:qFormat/>
    <w:rsid w:val="00ca65b2"/>
    <w:pPr/>
    <w:rPr/>
  </w:style>
  <w:style w:type="paragraph" w:styleId="Style121" w:customStyle="1">
    <w:name w:val="Style12"/>
    <w:basedOn w:val="Normal"/>
    <w:uiPriority w:val="99"/>
    <w:qFormat/>
    <w:rsid w:val="00ca65b2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ca65b2"/>
    <w:pPr>
      <w:jc w:val="both"/>
    </w:pPr>
    <w:rPr/>
  </w:style>
  <w:style w:type="paragraph" w:styleId="Style171" w:customStyle="1">
    <w:name w:val="Style17"/>
    <w:basedOn w:val="Normal"/>
    <w:uiPriority w:val="99"/>
    <w:qFormat/>
    <w:rsid w:val="00ca65b2"/>
    <w:pPr>
      <w:jc w:val="center"/>
    </w:pPr>
    <w:rPr/>
  </w:style>
  <w:style w:type="paragraph" w:styleId="Style191" w:customStyle="1">
    <w:name w:val="Style19"/>
    <w:basedOn w:val="Normal"/>
    <w:uiPriority w:val="99"/>
    <w:qFormat/>
    <w:rsid w:val="00ca65b2"/>
    <w:pPr/>
    <w:rPr/>
  </w:style>
  <w:style w:type="paragraph" w:styleId="Style201" w:customStyle="1">
    <w:name w:val="Style20"/>
    <w:basedOn w:val="Normal"/>
    <w:uiPriority w:val="99"/>
    <w:qFormat/>
    <w:rsid w:val="00ca65b2"/>
    <w:pPr>
      <w:spacing w:lineRule="exact" w:line="322"/>
    </w:pPr>
    <w:rPr/>
  </w:style>
  <w:style w:type="paragraph" w:styleId="Style22" w:customStyle="1">
    <w:name w:val="Style22"/>
    <w:basedOn w:val="Normal"/>
    <w:uiPriority w:val="99"/>
    <w:qFormat/>
    <w:rsid w:val="00ca65b2"/>
    <w:pPr>
      <w:spacing w:lineRule="exact" w:line="322"/>
      <w:ind w:firstLine="547"/>
      <w:jc w:val="both"/>
    </w:pPr>
    <w:rPr/>
  </w:style>
  <w:style w:type="paragraph" w:styleId="Style23" w:customStyle="1">
    <w:name w:val="Style23"/>
    <w:basedOn w:val="Normal"/>
    <w:uiPriority w:val="99"/>
    <w:qFormat/>
    <w:rsid w:val="00ca65b2"/>
    <w:pPr/>
    <w:rPr/>
  </w:style>
  <w:style w:type="paragraph" w:styleId="Style28" w:customStyle="1">
    <w:name w:val="Style28"/>
    <w:basedOn w:val="Normal"/>
    <w:uiPriority w:val="99"/>
    <w:qFormat/>
    <w:rsid w:val="00ca65b2"/>
    <w:pPr>
      <w:jc w:val="both"/>
    </w:pPr>
    <w:rPr/>
  </w:style>
  <w:style w:type="paragraph" w:styleId="Style39" w:customStyle="1">
    <w:name w:val="Style39"/>
    <w:basedOn w:val="Normal"/>
    <w:uiPriority w:val="99"/>
    <w:qFormat/>
    <w:rsid w:val="00ca65b2"/>
    <w:pPr>
      <w:spacing w:lineRule="exact" w:line="355"/>
      <w:ind w:hanging="389"/>
    </w:pPr>
    <w:rPr/>
  </w:style>
  <w:style w:type="paragraph" w:styleId="Style42" w:customStyle="1">
    <w:name w:val="Style42"/>
    <w:basedOn w:val="Normal"/>
    <w:uiPriority w:val="99"/>
    <w:qFormat/>
    <w:rsid w:val="00ca65b2"/>
    <w:pPr/>
    <w:rPr/>
  </w:style>
  <w:style w:type="paragraph" w:styleId="Style43" w:customStyle="1">
    <w:name w:val="Style43"/>
    <w:basedOn w:val="Normal"/>
    <w:uiPriority w:val="99"/>
    <w:qFormat/>
    <w:rsid w:val="00ca65b2"/>
    <w:pPr>
      <w:spacing w:lineRule="exact" w:line="300"/>
      <w:ind w:firstLine="557"/>
    </w:pPr>
    <w:rPr/>
  </w:style>
  <w:style w:type="paragraph" w:styleId="Style47" w:customStyle="1">
    <w:name w:val="Style47"/>
    <w:basedOn w:val="Normal"/>
    <w:uiPriority w:val="99"/>
    <w:qFormat/>
    <w:rsid w:val="00ca65b2"/>
    <w:pPr>
      <w:spacing w:lineRule="exact" w:line="389"/>
    </w:pPr>
    <w:rPr/>
  </w:style>
  <w:style w:type="paragraph" w:styleId="Style511" w:customStyle="1">
    <w:name w:val="Style51"/>
    <w:basedOn w:val="Normal"/>
    <w:uiPriority w:val="99"/>
    <w:qFormat/>
    <w:rsid w:val="00ca65b2"/>
    <w:pPr>
      <w:spacing w:lineRule="exact" w:line="274"/>
    </w:pPr>
    <w:rPr/>
  </w:style>
  <w:style w:type="paragraph" w:styleId="Style56" w:customStyle="1">
    <w:name w:val="Style56"/>
    <w:basedOn w:val="Normal"/>
    <w:uiPriority w:val="99"/>
    <w:qFormat/>
    <w:rsid w:val="00ca65b2"/>
    <w:pPr>
      <w:spacing w:lineRule="exact" w:line="357"/>
    </w:pPr>
    <w:rPr/>
  </w:style>
  <w:style w:type="paragraph" w:styleId="Style60" w:customStyle="1">
    <w:name w:val="Style60"/>
    <w:basedOn w:val="Normal"/>
    <w:uiPriority w:val="99"/>
    <w:qFormat/>
    <w:rsid w:val="00ca65b2"/>
    <w:pPr>
      <w:spacing w:lineRule="exact" w:line="322"/>
      <w:ind w:hanging="509"/>
    </w:pPr>
    <w:rPr/>
  </w:style>
  <w:style w:type="paragraph" w:styleId="Style63" w:customStyle="1">
    <w:name w:val="Style63"/>
    <w:basedOn w:val="Normal"/>
    <w:uiPriority w:val="99"/>
    <w:qFormat/>
    <w:rsid w:val="00ca65b2"/>
    <w:pPr/>
    <w:rPr/>
  </w:style>
  <w:style w:type="paragraph" w:styleId="Style69" w:customStyle="1">
    <w:name w:val="Style69"/>
    <w:basedOn w:val="Normal"/>
    <w:uiPriority w:val="99"/>
    <w:qFormat/>
    <w:rsid w:val="00ca65b2"/>
    <w:pPr/>
    <w:rPr/>
  </w:style>
  <w:style w:type="paragraph" w:styleId="Style73" w:customStyle="1">
    <w:name w:val="Style73"/>
    <w:basedOn w:val="Normal"/>
    <w:uiPriority w:val="99"/>
    <w:qFormat/>
    <w:rsid w:val="00ca65b2"/>
    <w:pPr/>
    <w:rPr/>
  </w:style>
  <w:style w:type="paragraph" w:styleId="Style74" w:customStyle="1">
    <w:name w:val="Style74"/>
    <w:basedOn w:val="Normal"/>
    <w:uiPriority w:val="99"/>
    <w:qFormat/>
    <w:rsid w:val="00ca65b2"/>
    <w:pPr/>
    <w:rPr/>
  </w:style>
  <w:style w:type="paragraph" w:styleId="Style75" w:customStyle="1">
    <w:name w:val="Style75"/>
    <w:basedOn w:val="Normal"/>
    <w:uiPriority w:val="99"/>
    <w:qFormat/>
    <w:rsid w:val="00ca65b2"/>
    <w:pPr/>
    <w:rPr/>
  </w:style>
  <w:style w:type="paragraph" w:styleId="Style76" w:customStyle="1">
    <w:name w:val="Style76"/>
    <w:basedOn w:val="Normal"/>
    <w:uiPriority w:val="99"/>
    <w:qFormat/>
    <w:rsid w:val="00ca65b2"/>
    <w:pPr>
      <w:spacing w:lineRule="exact" w:line="331"/>
      <w:ind w:firstLine="994"/>
    </w:pPr>
    <w:rPr/>
  </w:style>
  <w:style w:type="paragraph" w:styleId="Style81" w:customStyle="1">
    <w:name w:val="Style81"/>
    <w:basedOn w:val="Normal"/>
    <w:uiPriority w:val="99"/>
    <w:qFormat/>
    <w:rsid w:val="00ca65b2"/>
    <w:pPr/>
    <w:rPr/>
  </w:style>
  <w:style w:type="paragraph" w:styleId="Style82" w:customStyle="1">
    <w:name w:val="Style82"/>
    <w:basedOn w:val="Normal"/>
    <w:uiPriority w:val="99"/>
    <w:qFormat/>
    <w:rsid w:val="00ca65b2"/>
    <w:pPr/>
    <w:rPr/>
  </w:style>
  <w:style w:type="paragraph" w:styleId="Style83" w:customStyle="1">
    <w:name w:val="Style83"/>
    <w:basedOn w:val="Normal"/>
    <w:uiPriority w:val="99"/>
    <w:qFormat/>
    <w:rsid w:val="00ca65b2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ca65b2"/>
    <w:pPr/>
    <w:rPr/>
  </w:style>
  <w:style w:type="paragraph" w:styleId="Style87" w:customStyle="1">
    <w:name w:val="Style87"/>
    <w:basedOn w:val="Normal"/>
    <w:uiPriority w:val="99"/>
    <w:qFormat/>
    <w:rsid w:val="00ca65b2"/>
    <w:pPr>
      <w:spacing w:lineRule="exact" w:line="322"/>
      <w:ind w:hanging="504"/>
    </w:pPr>
    <w:rPr/>
  </w:style>
  <w:style w:type="paragraph" w:styleId="Style90" w:customStyle="1">
    <w:name w:val="Style90"/>
    <w:basedOn w:val="Normal"/>
    <w:uiPriority w:val="99"/>
    <w:qFormat/>
    <w:rsid w:val="00ca65b2"/>
    <w:pPr/>
    <w:rPr/>
  </w:style>
  <w:style w:type="paragraph" w:styleId="Style92" w:customStyle="1">
    <w:name w:val="Style92"/>
    <w:basedOn w:val="Normal"/>
    <w:uiPriority w:val="99"/>
    <w:qFormat/>
    <w:rsid w:val="00ca65b2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ca65b2"/>
    <w:pPr>
      <w:spacing w:lineRule="exact" w:line="275"/>
      <w:ind w:firstLine="379"/>
      <w:jc w:val="both"/>
    </w:pPr>
    <w:rPr/>
  </w:style>
  <w:style w:type="paragraph" w:styleId="Style95" w:customStyle="1">
    <w:name w:val="Style95"/>
    <w:basedOn w:val="Normal"/>
    <w:uiPriority w:val="99"/>
    <w:qFormat/>
    <w:rsid w:val="00ca65b2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ca65b2"/>
    <w:pPr>
      <w:spacing w:lineRule="exact" w:line="322"/>
      <w:ind w:firstLine="394"/>
      <w:jc w:val="both"/>
    </w:pPr>
    <w:rPr/>
  </w:style>
  <w:style w:type="paragraph" w:styleId="Style98" w:customStyle="1">
    <w:name w:val="Style98"/>
    <w:basedOn w:val="Normal"/>
    <w:uiPriority w:val="99"/>
    <w:qFormat/>
    <w:rsid w:val="00ca65b2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ca65b2"/>
    <w:pPr>
      <w:spacing w:lineRule="exact" w:line="277"/>
      <w:ind w:firstLine="542"/>
      <w:jc w:val="both"/>
    </w:pPr>
    <w:rPr/>
  </w:style>
  <w:style w:type="paragraph" w:styleId="Style101" w:customStyle="1">
    <w:name w:val="Style101"/>
    <w:basedOn w:val="Normal"/>
    <w:uiPriority w:val="99"/>
    <w:qFormat/>
    <w:rsid w:val="00ca65b2"/>
    <w:pPr>
      <w:spacing w:lineRule="exact" w:line="278"/>
    </w:pPr>
    <w:rPr/>
  </w:style>
  <w:style w:type="paragraph" w:styleId="ListParagraph">
    <w:name w:val="List Paragraph"/>
    <w:basedOn w:val="Normal"/>
    <w:uiPriority w:val="99"/>
    <w:qFormat/>
    <w:rsid w:val="00c16e55"/>
    <w:pPr>
      <w:spacing w:before="0" w:after="0"/>
      <w:ind w:left="720" w:hanging="0"/>
      <w:contextualSpacing/>
    </w:pPr>
    <w:rPr/>
  </w:style>
  <w:style w:type="paragraph" w:styleId="Style25" w:customStyle="1">
    <w:name w:val="Style25"/>
    <w:basedOn w:val="Normal"/>
    <w:uiPriority w:val="99"/>
    <w:qFormat/>
    <w:rsid w:val="00190876"/>
    <w:pPr>
      <w:spacing w:lineRule="exact" w:line="355"/>
      <w:ind w:hanging="365"/>
    </w:pPr>
    <w:rPr/>
  </w:style>
  <w:style w:type="paragraph" w:styleId="Style44" w:customStyle="1">
    <w:name w:val="Style44"/>
    <w:basedOn w:val="Normal"/>
    <w:uiPriority w:val="99"/>
    <w:qFormat/>
    <w:rsid w:val="00190876"/>
    <w:pPr/>
    <w:rPr/>
  </w:style>
  <w:style w:type="paragraph" w:styleId="Style46" w:customStyle="1">
    <w:name w:val="Style46"/>
    <w:basedOn w:val="Normal"/>
    <w:uiPriority w:val="99"/>
    <w:qFormat/>
    <w:rsid w:val="00190876"/>
    <w:pPr>
      <w:jc w:val="both"/>
    </w:pPr>
    <w:rPr/>
  </w:style>
  <w:style w:type="paragraph" w:styleId="Style52" w:customStyle="1">
    <w:name w:val="Style52"/>
    <w:basedOn w:val="Normal"/>
    <w:uiPriority w:val="99"/>
    <w:qFormat/>
    <w:rsid w:val="00190876"/>
    <w:pPr>
      <w:spacing w:lineRule="exact" w:line="389"/>
      <w:ind w:hanging="182"/>
    </w:pPr>
    <w:rPr/>
  </w:style>
  <w:style w:type="paragraph" w:styleId="Style54" w:customStyle="1">
    <w:name w:val="Style54"/>
    <w:basedOn w:val="Normal"/>
    <w:uiPriority w:val="99"/>
    <w:qFormat/>
    <w:rsid w:val="00190876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190876"/>
    <w:pPr>
      <w:jc w:val="both"/>
    </w:pPr>
    <w:rPr/>
  </w:style>
  <w:style w:type="paragraph" w:styleId="Style24" w:customStyle="1">
    <w:name w:val="Абзац"/>
    <w:basedOn w:val="Normal"/>
    <w:qFormat/>
    <w:rsid w:val="003576e7"/>
    <w:pPr>
      <w:widowControl/>
      <w:spacing w:lineRule="auto" w:line="312"/>
      <w:ind w:firstLine="567"/>
      <w:jc w:val="both"/>
    </w:pPr>
    <w:rPr>
      <w:rFonts w:eastAsia="Times New Roman"/>
      <w:szCs w:val="20"/>
    </w:rPr>
  </w:style>
  <w:style w:type="paragraph" w:styleId="Style97" w:customStyle="1">
    <w:name w:val="Style97"/>
    <w:basedOn w:val="Normal"/>
    <w:uiPriority w:val="99"/>
    <w:qFormat/>
    <w:rsid w:val="00882497"/>
    <w:pPr>
      <w:spacing w:lineRule="exact" w:line="298"/>
    </w:pPr>
    <w:rPr>
      <w:rFonts w:eastAsia="Times New Roman"/>
    </w:rPr>
  </w:style>
  <w:style w:type="paragraph" w:styleId="Style26" w:customStyle="1">
    <w:name w:val="список с точками"/>
    <w:basedOn w:val="Normal"/>
    <w:qFormat/>
    <w:rsid w:val="00e843b3"/>
    <w:pPr>
      <w:widowControl/>
      <w:spacing w:lineRule="auto" w:line="312"/>
      <w:jc w:val="both"/>
    </w:pPr>
    <w:rPr>
      <w:rFonts w:eastAsia="Times New Roma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a4890"/>
    <w:pPr/>
    <w:rPr>
      <w:rFonts w:ascii="Tahoma" w:hAnsi="Tahoma" w:cs="Tahoma"/>
      <w:sz w:val="16"/>
      <w:szCs w:val="16"/>
    </w:rPr>
  </w:style>
  <w:style w:type="paragraph" w:styleId="Style27">
    <w:name w:val="Footer"/>
    <w:basedOn w:val="Normal"/>
    <w:pPr>
      <w:widowControl/>
      <w:tabs>
        <w:tab w:val="center" w:pos="4677" w:leader="none"/>
        <w:tab w:val="right" w:pos="9355" w:leader="none"/>
      </w:tabs>
    </w:pPr>
    <w:rPr>
      <w:rFonts w:eastAsia="Times New Roman"/>
    </w:rPr>
  </w:style>
  <w:style w:type="paragraph" w:styleId="Style151">
    <w:name w:val="Style15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06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LibreOffice/5.1.5.2$Windows_x86 LibreOffice_project/7a864d8825610a8c07cfc3bc01dd4fce6a9447e5</Application>
  <Pages>13</Pages>
  <Words>2234</Words>
  <Characters>16829</Characters>
  <CharactersWithSpaces>18825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2019-02-18T13:56:00Z</dcterms:created>
  <dc:creator>Ткаченко Марина Геннадьевна</dc:creator>
  <dc:description/>
  <dc:language>ru-RU</dc:language>
  <cp:lastModifiedBy/>
  <cp:lastPrinted>2016-05-26T12:54:00Z</cp:lastPrinted>
  <dcterms:modified xsi:type="dcterms:W3CDTF">2019-10-27T21:28:30Z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